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UFPB/PROGEP/CDP/DECP</w:t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TRILHA DE APRENDIZAGEM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INTELIGÊNCIA ARTIFICIAL: NOÇÕES BÁSICAS PARA O TRABALHO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trilhas de aprendizagem compreendem um conjunto integrado, sistemático e contínuo de ações </w:t>
      </w:r>
      <w:r w:rsidDel="00000000" w:rsidR="00000000" w:rsidRPr="00000000">
        <w:rPr>
          <w:sz w:val="20"/>
          <w:szCs w:val="20"/>
          <w:rtl w:val="0"/>
        </w:rPr>
        <w:t xml:space="preserve">que visam 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desenvolvimento pessoal e profissional do servidor.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</w:p>
    <w:p w:rsidR="00000000" w:rsidDel="00000000" w:rsidP="00000000" w:rsidRDefault="00000000" w:rsidRPr="00000000" w14:paraId="0000000A">
      <w:pPr>
        <w:spacing w:line="276" w:lineRule="auto"/>
        <w:ind w:firstLine="72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Desenvolver competências para compreender conceitos fundamentais de Inteligência Artificial, explorando ferramentas modernas de geração de texto e imagem, com foco em inovação e melhoria da gestão pública.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" w:line="240" w:lineRule="auto"/>
        <w:ind w:right="98"/>
        <w:jc w:val="center"/>
        <w:rPr>
          <w:b w:val="1"/>
          <w:bCs w:val="1"/>
          <w:color w:val="351c75"/>
          <w:sz w:val="20"/>
          <w:szCs w:val="20"/>
        </w:rPr>
      </w:pPr>
      <w:r w:rsidDel="00000000" w:rsidR="00000000" w:rsidRPr="00000000">
        <w:rPr>
          <w:b w:val="1"/>
          <w:bCs w:val="1"/>
          <w:color w:val="351c75"/>
          <w:sz w:val="20"/>
          <w:szCs w:val="20"/>
          <w:rtl w:val="0"/>
        </w:rPr>
        <w:t xml:space="preserve">AÇÕES DE DESENVOLVIMENTO DA TRILHA</w:t>
      </w:r>
    </w:p>
    <w:p w:rsidR="00000000" w:rsidDel="00000000" w:rsidP="00000000" w:rsidRDefault="00000000" w:rsidRPr="00000000" w14:paraId="00000010">
      <w:pPr>
        <w:spacing w:before="2" w:line="240" w:lineRule="auto"/>
        <w:ind w:right="98"/>
        <w:jc w:val="center"/>
        <w:rPr>
          <w:b w:val="1"/>
          <w:bCs w:val="1"/>
          <w:color w:val="351c7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" w:line="240" w:lineRule="auto"/>
        <w:ind w:right="98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CURSOS OFERTADOS PELA ESCOLA NACIONAL DE ADMINISTRAÇÃO PÚBLICA (ENAP)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27262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Inteligência Artificial Generativa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Explorar IA voltada para criação de conteúdo (texto, imagem, áudio).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2h.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highlight w:val="white"/>
          <w:rtl w:val="0"/>
        </w:rPr>
        <w:t xml:space="preserve">Link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hyperlink r:id="rId6">
        <w:r w:rsidDel="00000000" w:rsidR="00000000" w:rsidRPr="00000000">
          <w:rPr>
            <w:b w:val="1"/>
            <w:bCs w:val="1"/>
            <w:color w:val="1155cc"/>
            <w:sz w:val="20"/>
            <w:szCs w:val="20"/>
            <w:highlight w:val="white"/>
            <w:u w:val="single"/>
            <w:rtl w:val="0"/>
          </w:rPr>
          <w:t xml:space="preserve">https://www.escolavirtual.gov.br/curso/1091</w:t>
        </w:r>
      </w:hyperlink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27262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Inteligência Artificial para simplificar o dia a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conhecer os modelos de geração de texto, como o GPT-3, e de geração de imagem, como o DALL-E2 e compreender sobre as possibilidades de co-criação de instrumentos de inteligência artificial para a simplificação de tarefas do dia a dia, com eficiência, e para o aumento da produtividade.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4h.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Link: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https://www.escolavirtual.gov.br/curso/861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27262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Ética e Inteligência Artificial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Compreender uma variedade de questões inter-relacionadas, desde a transparência e responsabilidade na tomada de decisões algorítmicas até preocupações sobre viés e discriminação algorítmica, privacidade e segurança dos dados, e o impacto da automação no emprego e na sociedade como um todo.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3h.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highlight w:val="white"/>
          <w:rtl w:val="0"/>
        </w:rPr>
        <w:t xml:space="preserve">Link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https://www.escolavirtual.gov.br/curso/1090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bCs w:val="1"/>
          <w:color w:val="27262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Desvendando a Inteligência Artificial na Administração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Compreender a Inteligência Artificial como pilar da transformação digital no setor público, aplicando-a da melhor maneira.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20h.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highlight w:val="white"/>
          <w:rtl w:val="0"/>
        </w:rPr>
        <w:t xml:space="preserve">Link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https://www.escolavirtual.gov.br/curso/810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b w:val="1"/>
          <w:bCs w:val="1"/>
          <w:color w:val="27262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Inteligência Artificial no Contexto do Serviço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Difundir a cultura da concepção digital como estratégia para criação de soluções eficazes para os diversos contextos, principalmente no serviço público.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30h.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highlight w:val="white"/>
          <w:rtl w:val="0"/>
        </w:rPr>
        <w:t xml:space="preserve">Link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https://www.escolavirtual.gov.br/curso/377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color w:val="27262a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Liderança Estratégica com Inteligência Artificial na Administração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Conhecer o potencial prático da IA para solucionar desafios reais, otimizar recursos e guiar decisões estratégicas - sempre com ética, responsabilidade e foco no que realmente importa: resultados para a sociedade.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30h.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highlight w:val="white"/>
          <w:rtl w:val="0"/>
        </w:rPr>
        <w:t xml:space="preserve">Link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https://www.escolavirtual.gov.br/curso/1498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b w:val="1"/>
          <w:bCs w:val="1"/>
          <w:color w:val="27262a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Como Produzir Cursos a Distância com Inteligência Artificial Generativa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rtl w:val="0"/>
        </w:rPr>
        <w:t xml:space="preserve">: Aplicar à Inteligência Artificial generativa na produção de recursos educacionais digitais,  analisando o impacto da IA na construção de cursos à distância, focando em questões éticas e qualidade de conteúdo.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Carga horária</w:t>
      </w:r>
      <w:r w:rsidDel="00000000" w:rsidR="00000000" w:rsidRPr="00000000">
        <w:rPr>
          <w:sz w:val="20"/>
          <w:szCs w:val="20"/>
          <w:rtl w:val="0"/>
        </w:rPr>
        <w:t xml:space="preserve">: 25h.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ff"/>
          <w:sz w:val="20"/>
          <w:szCs w:val="20"/>
          <w:rtl w:val="0"/>
        </w:rPr>
        <w:t xml:space="preserve">Link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https://www.escolavirtual.gov.br/curso/1039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0" w:firstLine="0"/>
        <w:jc w:val="both"/>
        <w:rPr>
          <w:b w:val="1"/>
          <w:bCs w:val="1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u w:val="single"/>
          <w:rtl w:val="0"/>
        </w:rPr>
        <w:t xml:space="preserve">Carga horária total: 114h</w:t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0" w:firstLine="0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INSCRIÇÕES</w:t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As inscrições para as ações de desenvolvimento previstas nesta trilha, pertencentes à sequência externa, dar-se-ão por meio dos links disponibilizados na descrição dos cursos.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20.0393700787413" w:top="1417.3228346456694" w:left="1133.8582677165355" w:right="1002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escolavirtual.gov.br/curso/1498" TargetMode="External"/><Relationship Id="rId10" Type="http://schemas.openxmlformats.org/officeDocument/2006/relationships/hyperlink" Target="https://www.escolavirtual.gov.br/curso/377" TargetMode="External"/><Relationship Id="rId12" Type="http://schemas.openxmlformats.org/officeDocument/2006/relationships/hyperlink" Target="https://www.escolavirtual.gov.br/curso/1039" TargetMode="External"/><Relationship Id="rId9" Type="http://schemas.openxmlformats.org/officeDocument/2006/relationships/hyperlink" Target="https://www.escolavirtual.gov.br/curso/810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scolavirtual.gov.br/curso/1091" TargetMode="External"/><Relationship Id="rId7" Type="http://schemas.openxmlformats.org/officeDocument/2006/relationships/hyperlink" Target="https://www.escolavirtual.gov.br/curso/861" TargetMode="External"/><Relationship Id="rId8" Type="http://schemas.openxmlformats.org/officeDocument/2006/relationships/hyperlink" Target="https://www.escolavirtual.gov.br/curso/1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