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786F" w:rsidRDefault="0033786F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</w:p>
    <w:p w:rsidR="0033786F" w:rsidRDefault="00FA1641">
      <w:pPr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>REQUERIMENTO DE REGIME DE EXERCÍCIOS DOMICILIARES</w:t>
      </w:r>
    </w:p>
    <w:p w:rsidR="00585674" w:rsidRDefault="00585674">
      <w:pPr>
        <w:jc w:val="both"/>
        <w:rPr>
          <w:rFonts w:ascii="Arial" w:hAnsi="Arial" w:cs="Arial"/>
          <w:sz w:val="20"/>
          <w:szCs w:val="20"/>
        </w:rPr>
      </w:pPr>
    </w:p>
    <w:p w:rsidR="0033786F" w:rsidRDefault="00FA164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À Coordenação do Curso de Medicina da Universidade Federal da Paraíba – UFPB,</w:t>
      </w:r>
    </w:p>
    <w:p w:rsidR="0033786F" w:rsidRDefault="00FA164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Eu,</w:t>
      </w:r>
      <w:r w:rsidR="00585674">
        <w:rPr>
          <w:rFonts w:ascii="Arial" w:hAnsi="Arial" w:cs="Arial"/>
          <w:sz w:val="20"/>
          <w:szCs w:val="20"/>
        </w:rPr>
        <w:t>______</w:t>
      </w:r>
      <w:r>
        <w:rPr>
          <w:rFonts w:ascii="Arial" w:hAnsi="Arial" w:cs="Arial"/>
          <w:sz w:val="20"/>
          <w:szCs w:val="20"/>
        </w:rPr>
        <w:t>__</w:t>
      </w:r>
      <w:r w:rsidR="00585674">
        <w:rPr>
          <w:rFonts w:ascii="Arial" w:hAnsi="Arial" w:cs="Arial"/>
          <w:sz w:val="20"/>
          <w:szCs w:val="20"/>
        </w:rPr>
        <w:t>__</w:t>
      </w:r>
      <w:r>
        <w:rPr>
          <w:rFonts w:ascii="Arial" w:hAnsi="Arial" w:cs="Arial"/>
          <w:sz w:val="20"/>
          <w:szCs w:val="20"/>
        </w:rPr>
        <w:t>_________________________________________________________,</w:t>
      </w:r>
    </w:p>
    <w:p w:rsidR="0033786F" w:rsidRDefault="00FA164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discente regularmente matriculado no Curso de </w:t>
      </w:r>
      <w:r>
        <w:rPr>
          <w:rFonts w:ascii="Arial" w:hAnsi="Arial" w:cs="Arial"/>
          <w:sz w:val="20"/>
          <w:szCs w:val="20"/>
        </w:rPr>
        <w:t>__</w:t>
      </w:r>
      <w:r w:rsidR="00585674">
        <w:rPr>
          <w:rFonts w:ascii="Arial" w:hAnsi="Arial" w:cs="Arial"/>
          <w:sz w:val="20"/>
          <w:szCs w:val="20"/>
        </w:rPr>
        <w:t>_______</w:t>
      </w:r>
      <w:r>
        <w:rPr>
          <w:rFonts w:ascii="Arial" w:hAnsi="Arial" w:cs="Arial"/>
          <w:sz w:val="20"/>
          <w:szCs w:val="20"/>
        </w:rPr>
        <w:t>_____________________,</w:t>
      </w:r>
    </w:p>
    <w:p w:rsidR="0033786F" w:rsidRDefault="00FA164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matrícula nº_____________________, RG nº__</w:t>
      </w:r>
      <w:r w:rsidR="00585674">
        <w:rPr>
          <w:rFonts w:ascii="Arial" w:hAnsi="Arial" w:cs="Arial"/>
          <w:sz w:val="20"/>
          <w:szCs w:val="20"/>
        </w:rPr>
        <w:t>_______</w:t>
      </w:r>
      <w:r>
        <w:rPr>
          <w:rFonts w:ascii="Arial" w:hAnsi="Arial" w:cs="Arial"/>
          <w:sz w:val="20"/>
          <w:szCs w:val="20"/>
        </w:rPr>
        <w:t>_______________________,</w:t>
      </w:r>
    </w:p>
    <w:p w:rsidR="0033786F" w:rsidRDefault="00FA164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CPF Nº______________</w:t>
      </w:r>
      <w:r w:rsidR="00585674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</w:rPr>
        <w:t>__________, e-mail _________________________,</w:t>
      </w:r>
    </w:p>
    <w:p w:rsidR="0033786F" w:rsidRDefault="00FA164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celular/whatsapp_________________________, venho requerer minha inclusão no REGIME DE EXERCÍCIOS D</w:t>
      </w:r>
      <w:r>
        <w:rPr>
          <w:rFonts w:ascii="Arial" w:hAnsi="Arial" w:cs="Arial"/>
          <w:sz w:val="20"/>
          <w:szCs w:val="20"/>
        </w:rPr>
        <w:t>OMICILIARES, para o(s) componente(s) curricular(es) abaixo relacionado(s) nos termos da Resolução CONSEPE nº 29/2020 – Arts. 92 a 99, conforme motivo relacionado abaixo e documentação</w:t>
      </w:r>
      <w:r w:rsidR="0058567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anexa</w:t>
      </w:r>
    </w:p>
    <w:tbl>
      <w:tblPr>
        <w:tblW w:w="83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788"/>
        <w:gridCol w:w="2788"/>
        <w:gridCol w:w="2788"/>
      </w:tblGrid>
      <w:tr w:rsidR="0033786F" w:rsidTr="00585674">
        <w:tc>
          <w:tcPr>
            <w:tcW w:w="2788" w:type="dxa"/>
          </w:tcPr>
          <w:p w:rsidR="0033786F" w:rsidRDefault="00FA1641">
            <w:pPr>
              <w:pStyle w:val="Contedodatabela"/>
              <w:rPr>
                <w:b/>
                <w:bCs/>
              </w:rPr>
            </w:pPr>
            <w:r>
              <w:rPr>
                <w:b/>
                <w:bCs/>
              </w:rPr>
              <w:t>Código</w:t>
            </w:r>
          </w:p>
        </w:tc>
        <w:tc>
          <w:tcPr>
            <w:tcW w:w="2788" w:type="dxa"/>
          </w:tcPr>
          <w:p w:rsidR="0033786F" w:rsidRDefault="00FA1641">
            <w:pPr>
              <w:pStyle w:val="Contedodatabela"/>
              <w:rPr>
                <w:b/>
                <w:bCs/>
              </w:rPr>
            </w:pPr>
            <w:r>
              <w:rPr>
                <w:b/>
                <w:bCs/>
              </w:rPr>
              <w:t>Componente Curricular</w:t>
            </w:r>
          </w:p>
        </w:tc>
        <w:tc>
          <w:tcPr>
            <w:tcW w:w="2788" w:type="dxa"/>
          </w:tcPr>
          <w:p w:rsidR="0033786F" w:rsidRDefault="00FA1641">
            <w:pPr>
              <w:pStyle w:val="Contedodatabela"/>
              <w:rPr>
                <w:b/>
                <w:bCs/>
              </w:rPr>
            </w:pPr>
            <w:r>
              <w:rPr>
                <w:b/>
                <w:bCs/>
              </w:rPr>
              <w:t>Professor/Departamento</w:t>
            </w:r>
          </w:p>
        </w:tc>
      </w:tr>
      <w:tr w:rsidR="0033786F" w:rsidTr="00585674">
        <w:tc>
          <w:tcPr>
            <w:tcW w:w="2788" w:type="dxa"/>
          </w:tcPr>
          <w:p w:rsidR="0033786F" w:rsidRDefault="0033786F">
            <w:pPr>
              <w:pStyle w:val="Contedodatabela"/>
            </w:pPr>
          </w:p>
        </w:tc>
        <w:tc>
          <w:tcPr>
            <w:tcW w:w="2788" w:type="dxa"/>
          </w:tcPr>
          <w:p w:rsidR="0033786F" w:rsidRDefault="0033786F">
            <w:pPr>
              <w:pStyle w:val="Contedodatabela"/>
            </w:pPr>
          </w:p>
        </w:tc>
        <w:tc>
          <w:tcPr>
            <w:tcW w:w="2788" w:type="dxa"/>
          </w:tcPr>
          <w:p w:rsidR="0033786F" w:rsidRDefault="0033786F">
            <w:pPr>
              <w:pStyle w:val="Contedodatabela"/>
            </w:pPr>
          </w:p>
        </w:tc>
      </w:tr>
      <w:tr w:rsidR="0033786F" w:rsidTr="00585674">
        <w:tc>
          <w:tcPr>
            <w:tcW w:w="2788" w:type="dxa"/>
          </w:tcPr>
          <w:p w:rsidR="0033786F" w:rsidRDefault="0033786F">
            <w:pPr>
              <w:pStyle w:val="Contedodatabela"/>
            </w:pPr>
          </w:p>
        </w:tc>
        <w:tc>
          <w:tcPr>
            <w:tcW w:w="2788" w:type="dxa"/>
          </w:tcPr>
          <w:p w:rsidR="0033786F" w:rsidRDefault="0033786F">
            <w:pPr>
              <w:pStyle w:val="Contedodatabela"/>
            </w:pPr>
          </w:p>
        </w:tc>
        <w:tc>
          <w:tcPr>
            <w:tcW w:w="2788" w:type="dxa"/>
          </w:tcPr>
          <w:p w:rsidR="0033786F" w:rsidRDefault="0033786F">
            <w:pPr>
              <w:pStyle w:val="Contedodatabela"/>
            </w:pPr>
          </w:p>
        </w:tc>
      </w:tr>
      <w:tr w:rsidR="0033786F" w:rsidTr="00585674">
        <w:tc>
          <w:tcPr>
            <w:tcW w:w="2788" w:type="dxa"/>
          </w:tcPr>
          <w:p w:rsidR="0033786F" w:rsidRDefault="0033786F">
            <w:pPr>
              <w:pStyle w:val="Contedodatabela"/>
            </w:pPr>
          </w:p>
        </w:tc>
        <w:tc>
          <w:tcPr>
            <w:tcW w:w="2788" w:type="dxa"/>
          </w:tcPr>
          <w:p w:rsidR="0033786F" w:rsidRDefault="0033786F">
            <w:pPr>
              <w:pStyle w:val="Contedodatabela"/>
            </w:pPr>
          </w:p>
        </w:tc>
        <w:tc>
          <w:tcPr>
            <w:tcW w:w="2788" w:type="dxa"/>
          </w:tcPr>
          <w:p w:rsidR="0033786F" w:rsidRDefault="0033786F">
            <w:pPr>
              <w:pStyle w:val="Contedodatabela"/>
            </w:pPr>
          </w:p>
        </w:tc>
      </w:tr>
      <w:tr w:rsidR="0033786F" w:rsidTr="00585674">
        <w:tc>
          <w:tcPr>
            <w:tcW w:w="2788" w:type="dxa"/>
          </w:tcPr>
          <w:p w:rsidR="0033786F" w:rsidRDefault="0033786F">
            <w:pPr>
              <w:pStyle w:val="Contedodatabela"/>
            </w:pPr>
          </w:p>
        </w:tc>
        <w:tc>
          <w:tcPr>
            <w:tcW w:w="2788" w:type="dxa"/>
          </w:tcPr>
          <w:p w:rsidR="0033786F" w:rsidRDefault="0033786F">
            <w:pPr>
              <w:pStyle w:val="Contedodatabela"/>
            </w:pPr>
          </w:p>
        </w:tc>
        <w:tc>
          <w:tcPr>
            <w:tcW w:w="2788" w:type="dxa"/>
          </w:tcPr>
          <w:p w:rsidR="0033786F" w:rsidRDefault="0033786F">
            <w:pPr>
              <w:pStyle w:val="Contedodatabela"/>
            </w:pPr>
          </w:p>
        </w:tc>
      </w:tr>
      <w:tr w:rsidR="0033786F" w:rsidTr="00585674">
        <w:tc>
          <w:tcPr>
            <w:tcW w:w="2788" w:type="dxa"/>
          </w:tcPr>
          <w:p w:rsidR="0033786F" w:rsidRDefault="0033786F">
            <w:pPr>
              <w:pStyle w:val="Contedodatabela"/>
            </w:pPr>
          </w:p>
        </w:tc>
        <w:tc>
          <w:tcPr>
            <w:tcW w:w="2788" w:type="dxa"/>
          </w:tcPr>
          <w:p w:rsidR="0033786F" w:rsidRDefault="0033786F">
            <w:pPr>
              <w:pStyle w:val="Contedodatabela"/>
            </w:pPr>
          </w:p>
        </w:tc>
        <w:tc>
          <w:tcPr>
            <w:tcW w:w="2788" w:type="dxa"/>
          </w:tcPr>
          <w:p w:rsidR="0033786F" w:rsidRDefault="0033786F">
            <w:pPr>
              <w:pStyle w:val="Contedodatabela"/>
            </w:pPr>
          </w:p>
        </w:tc>
      </w:tr>
    </w:tbl>
    <w:p w:rsidR="00585674" w:rsidRDefault="00585674">
      <w:pPr>
        <w:rPr>
          <w:rFonts w:ascii="Arial" w:hAnsi="Arial" w:cs="Arial"/>
          <w:i/>
          <w:iCs/>
          <w:sz w:val="16"/>
          <w:szCs w:val="16"/>
        </w:rPr>
      </w:pPr>
    </w:p>
    <w:p w:rsidR="0033786F" w:rsidRDefault="00FA1641">
      <w:pPr>
        <w:rPr>
          <w:rFonts w:ascii="Arial" w:hAnsi="Arial" w:cs="Arial"/>
          <w:i/>
          <w:iCs/>
          <w:sz w:val="16"/>
          <w:szCs w:val="16"/>
        </w:rPr>
      </w:pPr>
      <w:r>
        <w:rPr>
          <w:rFonts w:ascii="Arial" w:hAnsi="Arial" w:cs="Arial"/>
          <w:i/>
          <w:iCs/>
          <w:sz w:val="16"/>
          <w:szCs w:val="16"/>
        </w:rPr>
        <w:t xml:space="preserve">Art.92, Parágrafo 1º, o discente terá direito de utilizar de 15(quinze) a 90 (noventa) dias letivos </w:t>
      </w:r>
    </w:p>
    <w:p w:rsidR="0033786F" w:rsidRDefault="00FA1641" w:rsidP="00585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Marque a opção que se aplica de acordo com o Art.92 do Regulamento de Graduação;</w:t>
      </w:r>
    </w:p>
    <w:p w:rsidR="0033786F" w:rsidRDefault="00FA1641" w:rsidP="00585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  ) I - à discente gestante durante 90 (noventa) dias, após o 8º m</w:t>
      </w:r>
      <w:r>
        <w:rPr>
          <w:rFonts w:ascii="Arial" w:hAnsi="Arial" w:cs="Arial"/>
          <w:sz w:val="20"/>
          <w:szCs w:val="20"/>
        </w:rPr>
        <w:t>ês de gestação, desde que comprovado por atestado médico;</w:t>
      </w:r>
    </w:p>
    <w:p w:rsidR="0033786F" w:rsidRDefault="00FA1641" w:rsidP="00585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  ) II – aos responsáveis legais adotantes, durante 90 (noventa) dias, a partir da data da guarda, desde que comprovada por decisão judicial;</w:t>
      </w:r>
    </w:p>
    <w:p w:rsidR="0033786F" w:rsidRDefault="00FA1641" w:rsidP="00585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  ) III – À discente mãe, ou o discente pai, desde que</w:t>
      </w:r>
      <w:r>
        <w:rPr>
          <w:rFonts w:ascii="Arial" w:hAnsi="Arial" w:cs="Arial"/>
          <w:sz w:val="20"/>
          <w:szCs w:val="20"/>
        </w:rPr>
        <w:t xml:space="preserve"> comprovado pela certidão de nascimento, por 90 (noventa) dias;</w:t>
      </w:r>
    </w:p>
    <w:p w:rsidR="0033786F" w:rsidRDefault="00FA1641" w:rsidP="0058567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0"/>
          <w:szCs w:val="20"/>
        </w:rPr>
        <w:t xml:space="preserve">(  ) IV – Ao discente portador de afecção congênitas ou adquiridas, infecção, traumatismos ou outras condições mórbidas, determinando distúrbios agudos, ou agudizados que gerem incapacidade </w:t>
      </w:r>
      <w:r>
        <w:rPr>
          <w:rFonts w:ascii="Arial" w:hAnsi="Arial" w:cs="Arial"/>
          <w:sz w:val="20"/>
          <w:szCs w:val="20"/>
        </w:rPr>
        <w:t>física comprovada por atestado médico (Art.93, Parágrafo 1º, Para os portadores de afecções, o requerimento</w:t>
      </w:r>
      <w:r w:rsidR="00416FC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e a documentação comprobatória, devem ser apresentados à Coordenação do Curso, tendo como prazo máximo a metade do período previsto no atestado médic</w:t>
      </w:r>
      <w:r>
        <w:rPr>
          <w:rFonts w:ascii="Arial" w:hAnsi="Arial" w:cs="Arial"/>
          <w:sz w:val="20"/>
          <w:szCs w:val="20"/>
        </w:rPr>
        <w:t>o para o afastamento.)</w:t>
      </w:r>
    </w:p>
    <w:p w:rsidR="0033786F" w:rsidRPr="00585674" w:rsidRDefault="00FA1641" w:rsidP="00585674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585674">
        <w:rPr>
          <w:rFonts w:ascii="Arial" w:hAnsi="Arial" w:cs="Arial"/>
          <w:sz w:val="20"/>
          <w:szCs w:val="20"/>
        </w:rPr>
        <w:lastRenderedPageBreak/>
        <w:t>(  ) V – Ao discente para acompanhar parente de 1º grau em casos de doenças graves comprovadas por atestado médico.</w:t>
      </w:r>
    </w:p>
    <w:p w:rsidR="0033786F" w:rsidRDefault="0033786F">
      <w:pPr>
        <w:rPr>
          <w:rFonts w:ascii="Arial" w:hAnsi="Arial" w:cs="Arial"/>
          <w:sz w:val="21"/>
          <w:szCs w:val="21"/>
        </w:rPr>
      </w:pPr>
    </w:p>
    <w:p w:rsidR="0033786F" w:rsidRDefault="00FA1641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Nestes Termos, </w:t>
      </w:r>
    </w:p>
    <w:p w:rsidR="0033786F" w:rsidRDefault="00FA1641">
      <w:pPr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Peço Deferimento, </w:t>
      </w:r>
    </w:p>
    <w:p w:rsidR="0033786F" w:rsidRDefault="00FA1641">
      <w:pPr>
        <w:jc w:val="center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________________________________________________</w:t>
      </w:r>
    </w:p>
    <w:p w:rsidR="0033786F" w:rsidRDefault="00FA1641">
      <w:pPr>
        <w:jc w:val="center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Assinatura do Discente</w:t>
      </w:r>
    </w:p>
    <w:p w:rsidR="0033786F" w:rsidRDefault="00FA1641">
      <w:pPr>
        <w:jc w:val="center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João </w:t>
      </w:r>
      <w:r>
        <w:rPr>
          <w:rFonts w:ascii="Arial" w:hAnsi="Arial" w:cs="Arial"/>
          <w:sz w:val="21"/>
          <w:szCs w:val="21"/>
        </w:rPr>
        <w:t>Pessoa, _</w:t>
      </w:r>
      <w:r w:rsidR="00585674">
        <w:rPr>
          <w:rFonts w:ascii="Arial" w:hAnsi="Arial" w:cs="Arial"/>
          <w:sz w:val="21"/>
          <w:szCs w:val="21"/>
        </w:rPr>
        <w:t>_</w:t>
      </w:r>
      <w:r>
        <w:rPr>
          <w:rFonts w:ascii="Arial" w:hAnsi="Arial" w:cs="Arial"/>
          <w:sz w:val="21"/>
          <w:szCs w:val="21"/>
        </w:rPr>
        <w:t>__ de _______________ de 202___.</w:t>
      </w:r>
    </w:p>
    <w:p w:rsidR="0033786F" w:rsidRDefault="0033786F">
      <w:pPr>
        <w:jc w:val="center"/>
        <w:rPr>
          <w:rFonts w:ascii="Arial" w:hAnsi="Arial" w:cs="Arial"/>
          <w:sz w:val="21"/>
          <w:szCs w:val="21"/>
        </w:rPr>
      </w:pPr>
    </w:p>
    <w:p w:rsidR="0033786F" w:rsidRDefault="00FA1641">
      <w:pPr>
        <w:jc w:val="center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______________________________________________________________</w:t>
      </w:r>
    </w:p>
    <w:p w:rsidR="0033786F" w:rsidRDefault="00FC4DC8" w:rsidP="00FC4DC8">
      <w:pPr>
        <w:jc w:val="both"/>
        <w:rPr>
          <w:rFonts w:ascii="Arial" w:hAnsi="Arial" w:cs="Arial"/>
          <w:sz w:val="14"/>
          <w:szCs w:val="14"/>
        </w:rPr>
      </w:pPr>
      <w:r>
        <w:rPr>
          <w:rFonts w:ascii="Arial" w:hAnsi="Arial" w:cs="Arial"/>
          <w:sz w:val="14"/>
          <w:szCs w:val="14"/>
        </w:rPr>
        <w:t xml:space="preserve">A </w:t>
      </w:r>
      <w:r w:rsidR="00FA1641">
        <w:rPr>
          <w:rFonts w:ascii="Arial" w:hAnsi="Arial" w:cs="Arial"/>
          <w:sz w:val="14"/>
          <w:szCs w:val="14"/>
        </w:rPr>
        <w:t>documentação original digitalizada</w:t>
      </w:r>
      <w:r>
        <w:rPr>
          <w:rFonts w:ascii="Arial" w:hAnsi="Arial" w:cs="Arial"/>
          <w:sz w:val="14"/>
          <w:szCs w:val="14"/>
        </w:rPr>
        <w:t xml:space="preserve"> (RG, CPF E DEMAIS DOCUMENTOS PROBATÓRIOS)</w:t>
      </w:r>
      <w:r w:rsidR="00FA1641">
        <w:rPr>
          <w:rFonts w:ascii="Arial" w:hAnsi="Arial" w:cs="Arial"/>
          <w:sz w:val="14"/>
          <w:szCs w:val="14"/>
        </w:rPr>
        <w:t xml:space="preserve"> deverá ser encaminhada à Coordenação do Curso de Medicina, juntamente com requerimento devidamente assinado, pa</w:t>
      </w:r>
      <w:r w:rsidR="00FA1641">
        <w:rPr>
          <w:rFonts w:ascii="Arial" w:hAnsi="Arial" w:cs="Arial"/>
          <w:sz w:val="14"/>
          <w:szCs w:val="14"/>
        </w:rPr>
        <w:t>ra a formalização do Processo pelo SIPAC.</w:t>
      </w:r>
    </w:p>
    <w:p w:rsidR="0033786F" w:rsidRDefault="0033786F">
      <w:pPr>
        <w:rPr>
          <w:rFonts w:ascii="Arial" w:hAnsi="Arial" w:cs="Arial"/>
          <w:sz w:val="14"/>
          <w:szCs w:val="14"/>
        </w:rPr>
      </w:pPr>
    </w:p>
    <w:p w:rsidR="00585674" w:rsidRDefault="00585674">
      <w:pPr>
        <w:rPr>
          <w:rFonts w:ascii="Arial" w:hAnsi="Arial" w:cs="Arial"/>
          <w:sz w:val="14"/>
          <w:szCs w:val="14"/>
        </w:rPr>
      </w:pPr>
    </w:p>
    <w:p w:rsidR="00585674" w:rsidRPr="00585674" w:rsidRDefault="00585674" w:rsidP="00585674">
      <w:pPr>
        <w:spacing w:after="0" w:line="360" w:lineRule="auto"/>
        <w:jc w:val="both"/>
        <w:rPr>
          <w:rFonts w:ascii="Arial" w:hAnsi="Arial" w:cs="Arial"/>
          <w:b/>
          <w:sz w:val="16"/>
          <w:szCs w:val="16"/>
          <w:u w:val="single"/>
        </w:rPr>
      </w:pPr>
      <w:r w:rsidRPr="00585674">
        <w:rPr>
          <w:rFonts w:ascii="Arial" w:hAnsi="Arial" w:cs="Arial"/>
          <w:b/>
          <w:sz w:val="16"/>
          <w:szCs w:val="16"/>
          <w:u w:val="single"/>
        </w:rPr>
        <w:t xml:space="preserve">DO REGIME DE EXERCÍCIOS DOMICILIARES </w:t>
      </w:r>
    </w:p>
    <w:p w:rsidR="00585674" w:rsidRPr="00585674" w:rsidRDefault="00585674" w:rsidP="00585674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585674">
        <w:rPr>
          <w:rFonts w:ascii="Arial" w:hAnsi="Arial" w:cs="Arial"/>
          <w:sz w:val="16"/>
          <w:szCs w:val="16"/>
        </w:rPr>
        <w:t xml:space="preserve">Art. 92. O regime de exercícios domiciliares corresponde ao tratamento excepcional de acordo com o Decreto-Lei nº1.044 de 21/10/69 e a Lei nº6.202 de 17/04/1975. </w:t>
      </w:r>
    </w:p>
    <w:p w:rsidR="00585674" w:rsidRPr="00585674" w:rsidRDefault="00585674" w:rsidP="00585674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585674">
        <w:rPr>
          <w:rFonts w:ascii="Arial" w:hAnsi="Arial" w:cs="Arial"/>
          <w:sz w:val="16"/>
          <w:szCs w:val="16"/>
        </w:rPr>
        <w:t xml:space="preserve">§1º. O discente terá direito de utilizar de 15 (quinze) a 90 (noventa) dias letivos. </w:t>
      </w:r>
    </w:p>
    <w:p w:rsidR="00585674" w:rsidRPr="00585674" w:rsidRDefault="00585674" w:rsidP="00585674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585674">
        <w:rPr>
          <w:rFonts w:ascii="Arial" w:hAnsi="Arial" w:cs="Arial"/>
          <w:sz w:val="16"/>
          <w:szCs w:val="16"/>
        </w:rPr>
        <w:t xml:space="preserve">§2º. O regime de exercícios domiciliares aplica-se: </w:t>
      </w:r>
    </w:p>
    <w:p w:rsidR="00585674" w:rsidRPr="00585674" w:rsidRDefault="00585674" w:rsidP="00585674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585674">
        <w:rPr>
          <w:rFonts w:ascii="Arial" w:hAnsi="Arial" w:cs="Arial"/>
          <w:sz w:val="16"/>
          <w:szCs w:val="16"/>
        </w:rPr>
        <w:t xml:space="preserve">I – À discente gestante, durante 90 (noventa) dias, a partir do 8º mês de gestação, desde que comprovado por atestado médico. </w:t>
      </w:r>
    </w:p>
    <w:p w:rsidR="00585674" w:rsidRPr="00585674" w:rsidRDefault="00585674" w:rsidP="00585674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585674">
        <w:rPr>
          <w:rFonts w:ascii="Arial" w:hAnsi="Arial" w:cs="Arial"/>
          <w:sz w:val="16"/>
          <w:szCs w:val="16"/>
        </w:rPr>
        <w:t xml:space="preserve">II – Aos responsáveis legais adotantes, durante 90 (noventa) dias, a partir da data da guarda, desde que comprovada por decisão judicial. </w:t>
      </w:r>
    </w:p>
    <w:p w:rsidR="00585674" w:rsidRPr="00585674" w:rsidRDefault="00585674" w:rsidP="00585674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585674">
        <w:rPr>
          <w:rFonts w:ascii="Arial" w:hAnsi="Arial" w:cs="Arial"/>
          <w:sz w:val="16"/>
          <w:szCs w:val="16"/>
        </w:rPr>
        <w:t xml:space="preserve">III – À discente mãe ou ao discente pai, desde que comprovado pela certidão de nascimento, por 90 (noventa) dias. </w:t>
      </w:r>
    </w:p>
    <w:p w:rsidR="00585674" w:rsidRPr="00585674" w:rsidRDefault="00585674" w:rsidP="00585674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585674">
        <w:rPr>
          <w:rFonts w:ascii="Arial" w:hAnsi="Arial" w:cs="Arial"/>
          <w:sz w:val="16"/>
          <w:szCs w:val="16"/>
        </w:rPr>
        <w:t xml:space="preserve">IV – Ao discente portador de afecção congênitas ou adquiridas, infecção, traumatismo ou outras condições mórbidas, determinando distúrbios agudos ou agudizados e que gerem incapacidade física comprovada por atestado médico. </w:t>
      </w:r>
    </w:p>
    <w:p w:rsidR="00585674" w:rsidRPr="00585674" w:rsidRDefault="00585674" w:rsidP="00585674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585674">
        <w:rPr>
          <w:rFonts w:ascii="Arial" w:hAnsi="Arial" w:cs="Arial"/>
          <w:sz w:val="16"/>
          <w:szCs w:val="16"/>
        </w:rPr>
        <w:t xml:space="preserve">V – Ao discente para acompanhar parente de 1º grau, em casos de doenças graves comprovadas por atestado médico. </w:t>
      </w:r>
    </w:p>
    <w:p w:rsidR="00585674" w:rsidRPr="00585674" w:rsidRDefault="00585674" w:rsidP="00585674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585674">
        <w:rPr>
          <w:rFonts w:ascii="Arial" w:hAnsi="Arial" w:cs="Arial"/>
          <w:sz w:val="16"/>
          <w:szCs w:val="16"/>
        </w:rPr>
        <w:t xml:space="preserve">§3º. Nos cursos na modalidade a distância, o discente realiza suas atividades on line, sendo necessário o regime de exercícios domiciliares apenas para as provas e atividades presenciais. </w:t>
      </w:r>
    </w:p>
    <w:p w:rsidR="00585674" w:rsidRPr="00585674" w:rsidRDefault="00585674" w:rsidP="00585674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585674">
        <w:rPr>
          <w:rFonts w:ascii="Arial" w:hAnsi="Arial" w:cs="Arial"/>
          <w:sz w:val="16"/>
          <w:szCs w:val="16"/>
        </w:rPr>
        <w:t xml:space="preserve">§4º. O período do regime de exercícios domiciliares deverá ser realizado no período letivo solicitado, de acordo com o calendário acadêmico. </w:t>
      </w:r>
    </w:p>
    <w:p w:rsidR="00585674" w:rsidRPr="00585674" w:rsidRDefault="00585674" w:rsidP="00585674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585674">
        <w:rPr>
          <w:rFonts w:ascii="Arial" w:hAnsi="Arial" w:cs="Arial"/>
          <w:sz w:val="16"/>
          <w:szCs w:val="16"/>
        </w:rPr>
        <w:t xml:space="preserve">§5º. O cumprimento do regime de exercícios domiciliares deverá ser contabilizado em dias corridos, inclusive nos casos que possam ultrapassar mais de um período letivo. </w:t>
      </w:r>
    </w:p>
    <w:p w:rsidR="00585674" w:rsidRPr="00585674" w:rsidRDefault="00585674" w:rsidP="00585674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585674">
        <w:rPr>
          <w:rFonts w:ascii="Arial" w:hAnsi="Arial" w:cs="Arial"/>
          <w:sz w:val="16"/>
          <w:szCs w:val="16"/>
        </w:rPr>
        <w:t xml:space="preserve">Art. 93. O regime de exercícios domiciliares é requerido pelo interessado ou o seu representante legal à Coordenação do Curso. </w:t>
      </w:r>
    </w:p>
    <w:p w:rsidR="00585674" w:rsidRPr="00585674" w:rsidRDefault="00585674" w:rsidP="00585674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585674">
        <w:rPr>
          <w:rFonts w:ascii="Arial" w:hAnsi="Arial" w:cs="Arial"/>
          <w:sz w:val="16"/>
          <w:szCs w:val="16"/>
        </w:rPr>
        <w:t xml:space="preserve">§1º. Para os portadores de afecções, o requerimento e a documentação comprobatória devem ser apresentados à Coordenação do Curso, tendo como prazo máximo a metade do período previsto no atestado médico para o afastamento. </w:t>
      </w:r>
    </w:p>
    <w:p w:rsidR="00585674" w:rsidRPr="00585674" w:rsidRDefault="00585674" w:rsidP="00585674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585674">
        <w:rPr>
          <w:rFonts w:ascii="Arial" w:hAnsi="Arial" w:cs="Arial"/>
          <w:sz w:val="16"/>
          <w:szCs w:val="16"/>
        </w:rPr>
        <w:t xml:space="preserve">§2º. A Junta de especialistas da PRG/UFPB deve ser ouvida nos casos em que a Coordenação de Curso julgar necessário. </w:t>
      </w:r>
    </w:p>
    <w:p w:rsidR="00585674" w:rsidRPr="00585674" w:rsidRDefault="00585674" w:rsidP="00585674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585674">
        <w:rPr>
          <w:rFonts w:ascii="Arial" w:hAnsi="Arial" w:cs="Arial"/>
          <w:sz w:val="16"/>
          <w:szCs w:val="16"/>
        </w:rPr>
        <w:lastRenderedPageBreak/>
        <w:t xml:space="preserve">§3º. Em caso de deferimento, a Coordenação de Curso notifica a Chefia Departamental onde os docentes responsáveis pelos componentes curriculares estão lotados, inclusive nos casos em que haja mudança de período letivo, durante o intercurso do regime de exercícios domiciliares. </w:t>
      </w:r>
    </w:p>
    <w:p w:rsidR="00585674" w:rsidRPr="00585674" w:rsidRDefault="00585674" w:rsidP="00585674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585674">
        <w:rPr>
          <w:rFonts w:ascii="Arial" w:hAnsi="Arial" w:cs="Arial"/>
          <w:sz w:val="16"/>
          <w:szCs w:val="16"/>
        </w:rPr>
        <w:t xml:space="preserve">Art. 94. Para atender às especificidades do regime de exercícios domiciliares, os docentes devem elaborar um programa especial de estudos a ser cumprido pelo discente, compatível com sua situação. </w:t>
      </w:r>
    </w:p>
    <w:p w:rsidR="00585674" w:rsidRPr="00585674" w:rsidRDefault="00585674" w:rsidP="00585674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585674">
        <w:rPr>
          <w:rFonts w:ascii="Arial" w:hAnsi="Arial" w:cs="Arial"/>
          <w:sz w:val="16"/>
          <w:szCs w:val="16"/>
        </w:rPr>
        <w:t xml:space="preserve">§1º. O programa especial de estudos domiciliares abrange a programação do componente curricular durante o período de afastamento no período letivo vigente, de acordo com o calendário acadêmico. </w:t>
      </w:r>
    </w:p>
    <w:p w:rsidR="00585674" w:rsidRPr="00585674" w:rsidRDefault="00585674" w:rsidP="00585674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585674">
        <w:rPr>
          <w:rFonts w:ascii="Arial" w:hAnsi="Arial" w:cs="Arial"/>
          <w:sz w:val="16"/>
          <w:szCs w:val="16"/>
        </w:rPr>
        <w:t xml:space="preserve">§2º. O prazo máximo para elaboração do programa especial de estudos pelo docente é de 5 (cinco) dias úteis após a notificação. </w:t>
      </w:r>
    </w:p>
    <w:p w:rsidR="00585674" w:rsidRPr="00585674" w:rsidRDefault="00585674" w:rsidP="00585674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585674">
        <w:rPr>
          <w:rFonts w:ascii="Arial" w:hAnsi="Arial" w:cs="Arial"/>
          <w:sz w:val="16"/>
          <w:szCs w:val="16"/>
        </w:rPr>
        <w:t xml:space="preserve">§3º. Em nenhuma hipótese, o programa especial de estudos elimina as avaliações para verificação do desempenho acadêmico. </w:t>
      </w:r>
    </w:p>
    <w:p w:rsidR="00585674" w:rsidRPr="00585674" w:rsidRDefault="00585674" w:rsidP="00585674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585674">
        <w:rPr>
          <w:rFonts w:ascii="Arial" w:hAnsi="Arial" w:cs="Arial"/>
          <w:sz w:val="16"/>
          <w:szCs w:val="16"/>
        </w:rPr>
        <w:t xml:space="preserve">§4º. As avaliações para verificação do desempenho acadêmico que coincidirem com o exercício domiciliar serão realizadas no mesmo período. </w:t>
      </w:r>
    </w:p>
    <w:p w:rsidR="00585674" w:rsidRPr="00585674" w:rsidRDefault="00585674" w:rsidP="00585674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585674">
        <w:rPr>
          <w:rFonts w:ascii="Arial" w:hAnsi="Arial" w:cs="Arial"/>
          <w:sz w:val="16"/>
          <w:szCs w:val="16"/>
        </w:rPr>
        <w:t xml:space="preserve">§5º. No caso da impossibilidade da realização, por parte do discente, das avaliações para verificação do desempenho acadêmico, este terá o prazo de 30 dias após o término do regime de exercício domiciliar para realizá-la. </w:t>
      </w:r>
    </w:p>
    <w:p w:rsidR="00585674" w:rsidRPr="00585674" w:rsidRDefault="00585674" w:rsidP="00585674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585674">
        <w:rPr>
          <w:rFonts w:ascii="Arial" w:hAnsi="Arial" w:cs="Arial"/>
          <w:sz w:val="16"/>
          <w:szCs w:val="16"/>
        </w:rPr>
        <w:t xml:space="preserve">Art. 95. O programa especial de estudos estabelecido para o exercício domiciliar não pode prever procedimentos que impliquem exposição do discente a situações incompatíveis com seu estado, nem atividades de caráter experimental ou de atuação prática que não possam ser executadas pelo discente. </w:t>
      </w:r>
    </w:p>
    <w:p w:rsidR="00585674" w:rsidRPr="00585674" w:rsidRDefault="00585674" w:rsidP="00585674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585674">
        <w:rPr>
          <w:rFonts w:ascii="Arial" w:hAnsi="Arial" w:cs="Arial"/>
          <w:sz w:val="16"/>
          <w:szCs w:val="16"/>
        </w:rPr>
        <w:t xml:space="preserve">§1º. O programa especial de estudos deve prever outros formatos, para que sejam cumpridos os objetivos de ensino e de aprendizagem, compatíveis com a situação do discente. </w:t>
      </w:r>
    </w:p>
    <w:p w:rsidR="00585674" w:rsidRPr="00585674" w:rsidRDefault="00585674" w:rsidP="00585674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585674">
        <w:rPr>
          <w:rFonts w:ascii="Arial" w:hAnsi="Arial" w:cs="Arial"/>
          <w:sz w:val="16"/>
          <w:szCs w:val="16"/>
        </w:rPr>
        <w:t xml:space="preserve">§2º. Não havendo metodologias de ensino alternativas, compatíveis com o estado de saúde do discente, deve ser formulado um termo pelo docente e discente, para que se providencie o cancelamento da matrícula no componente objeto do programa de estudos. </w:t>
      </w:r>
    </w:p>
    <w:p w:rsidR="00585674" w:rsidRPr="00585674" w:rsidRDefault="00585674" w:rsidP="00585674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585674">
        <w:rPr>
          <w:rFonts w:ascii="Arial" w:hAnsi="Arial" w:cs="Arial"/>
          <w:sz w:val="16"/>
          <w:szCs w:val="16"/>
        </w:rPr>
        <w:t xml:space="preserve">Art. 96. Encerrado o regime de exercícios domiciliares, o discente fica obrigado a realizar as avaliações para verificação do desempenho acadêmico que não tenham sido realizadas em, no máximo, 30 dias, contados a partir do término do período do regime de exercícios domiciliares. Parágrafo único. A realização das avaliações após o período do regime de exercícios domiciliares deverá estar prevista no programa de estudos. </w:t>
      </w:r>
    </w:p>
    <w:p w:rsidR="00585674" w:rsidRPr="00585674" w:rsidRDefault="00585674" w:rsidP="00585674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585674">
        <w:rPr>
          <w:rFonts w:ascii="Arial" w:hAnsi="Arial" w:cs="Arial"/>
          <w:sz w:val="16"/>
          <w:szCs w:val="16"/>
        </w:rPr>
        <w:t xml:space="preserve">Art. 97. Para o discente amparado pelo regime de exercícios domiciliares que não tenha se submetido às avaliações necessárias até o término do período letivo, são atribuídos resultados provisórios – frequência e média final igual a 0,0 (zero) – para efeito de consolidação da turma do componente curricular no SIG. Parágrafo único. Os resultados provisórios serão posteriormente retificados no SIG, com o prazo máximo de 45 dias após o término do regime domiciliar. </w:t>
      </w:r>
    </w:p>
    <w:p w:rsidR="00585674" w:rsidRPr="00585674" w:rsidRDefault="00585674" w:rsidP="00585674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585674">
        <w:rPr>
          <w:rFonts w:ascii="Arial" w:hAnsi="Arial" w:cs="Arial"/>
          <w:sz w:val="16"/>
          <w:szCs w:val="16"/>
        </w:rPr>
        <w:t xml:space="preserve">Art. 98. Decorrido o prazo do regime de exercícios domiciliares, ainda dentro do período letivo, o discente se reintegra ao regime regular, submetendo-se à frequência e à avaliação regulares dos componentes curriculares. </w:t>
      </w:r>
    </w:p>
    <w:p w:rsidR="0033786F" w:rsidRPr="00585674" w:rsidRDefault="00585674" w:rsidP="00585674">
      <w:pPr>
        <w:spacing w:after="0" w:line="360" w:lineRule="auto"/>
        <w:jc w:val="both"/>
        <w:rPr>
          <w:rFonts w:ascii="Arial" w:hAnsi="Arial" w:cs="Arial"/>
          <w:sz w:val="16"/>
          <w:szCs w:val="16"/>
        </w:rPr>
      </w:pPr>
      <w:r w:rsidRPr="00585674">
        <w:rPr>
          <w:rFonts w:ascii="Arial" w:hAnsi="Arial" w:cs="Arial"/>
          <w:sz w:val="16"/>
          <w:szCs w:val="16"/>
        </w:rPr>
        <w:t>Art. 99. O regime de exercícios domiciliares não poderá ser aplicado para os componentes curriculares de estágio supervisionado ou de disciplinas predominantemente práticas. Parágrafo único. Será assegurado o direito ao cancelamento da matrícula nos componentes curriculares citados, em qualquer época do período letivo</w:t>
      </w:r>
      <w:r>
        <w:rPr>
          <w:rFonts w:ascii="Arial" w:hAnsi="Arial" w:cs="Arial"/>
          <w:sz w:val="16"/>
          <w:szCs w:val="16"/>
        </w:rPr>
        <w:t>.</w:t>
      </w:r>
    </w:p>
    <w:p w:rsidR="0033786F" w:rsidRDefault="0033786F">
      <w:pPr>
        <w:rPr>
          <w:rFonts w:ascii="Arial" w:hAnsi="Arial" w:cs="Arial"/>
          <w:sz w:val="24"/>
          <w:szCs w:val="24"/>
        </w:rPr>
      </w:pPr>
    </w:p>
    <w:p w:rsidR="0033786F" w:rsidRDefault="0033786F">
      <w:pPr>
        <w:rPr>
          <w:rFonts w:ascii="Arial" w:hAnsi="Arial" w:cs="Arial"/>
          <w:sz w:val="24"/>
          <w:szCs w:val="24"/>
        </w:rPr>
      </w:pPr>
    </w:p>
    <w:p w:rsidR="0033786F" w:rsidRDefault="0033786F">
      <w:pPr>
        <w:rPr>
          <w:rFonts w:ascii="Arial" w:hAnsi="Arial" w:cs="Arial"/>
          <w:sz w:val="24"/>
          <w:szCs w:val="24"/>
        </w:rPr>
      </w:pPr>
    </w:p>
    <w:p w:rsidR="0033786F" w:rsidRDefault="0033786F">
      <w:pPr>
        <w:rPr>
          <w:rFonts w:ascii="Arial" w:hAnsi="Arial" w:cs="Arial"/>
          <w:sz w:val="24"/>
          <w:szCs w:val="24"/>
        </w:rPr>
      </w:pPr>
    </w:p>
    <w:p w:rsidR="0033786F" w:rsidRDefault="0033786F">
      <w:pPr>
        <w:rPr>
          <w:rFonts w:ascii="Arial" w:hAnsi="Arial" w:cs="Arial"/>
          <w:sz w:val="24"/>
          <w:szCs w:val="24"/>
        </w:rPr>
      </w:pPr>
    </w:p>
    <w:p w:rsidR="0033786F" w:rsidRDefault="0033786F">
      <w:pPr>
        <w:rPr>
          <w:rFonts w:ascii="Arial" w:hAnsi="Arial" w:cs="Arial"/>
          <w:sz w:val="24"/>
          <w:szCs w:val="24"/>
        </w:rPr>
      </w:pPr>
    </w:p>
    <w:sectPr w:rsidR="0033786F" w:rsidSect="0033786F">
      <w:headerReference w:type="default" r:id="rId6"/>
      <w:footerReference w:type="default" r:id="rId7"/>
      <w:pgSz w:w="11906" w:h="16838"/>
      <w:pgMar w:top="1418" w:right="1841" w:bottom="851" w:left="1701" w:header="709" w:footer="709" w:gutter="0"/>
      <w:cols w:space="720"/>
      <w:formProt w:val="0"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1641" w:rsidRDefault="00FA1641" w:rsidP="0033786F">
      <w:pPr>
        <w:spacing w:after="0" w:line="240" w:lineRule="auto"/>
      </w:pPr>
      <w:r>
        <w:separator/>
      </w:r>
    </w:p>
  </w:endnote>
  <w:endnote w:type="continuationSeparator" w:id="1">
    <w:p w:rsidR="00FA1641" w:rsidRDefault="00FA1641" w:rsidP="003378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786F" w:rsidRDefault="0033786F">
    <w:pPr>
      <w:spacing w:after="0" w:line="240" w:lineRule="auto"/>
      <w:jc w:val="center"/>
    </w:pPr>
    <w:hyperlink r:id="rId1">
      <w:r w:rsidR="00FA1641">
        <w:rPr>
          <w:rStyle w:val="LinkdaInternet"/>
          <w:rFonts w:ascii="Arial" w:hAnsi="Arial" w:cs="Arial"/>
          <w:sz w:val="14"/>
          <w:szCs w:val="14"/>
        </w:rPr>
        <w:t>setor@e-mail</w:t>
      </w:r>
    </w:hyperlink>
    <w:r w:rsidR="00FA1641">
      <w:rPr>
        <w:rFonts w:ascii="Arial" w:hAnsi="Arial" w:cs="Arial"/>
        <w:sz w:val="14"/>
        <w:szCs w:val="14"/>
      </w:rPr>
      <w:t>: coordmedufpb2021@gmail.com</w:t>
    </w:r>
  </w:p>
  <w:p w:rsidR="0033786F" w:rsidRDefault="00FA1641">
    <w:pPr>
      <w:spacing w:after="0" w:line="240" w:lineRule="auto"/>
      <w:jc w:val="center"/>
      <w:rPr>
        <w:sz w:val="14"/>
        <w:szCs w:val="14"/>
      </w:rPr>
    </w:pPr>
    <w:r>
      <w:rPr>
        <w:rFonts w:ascii="Arial" w:hAnsi="Arial" w:cs="Arial"/>
        <w:sz w:val="14"/>
        <w:szCs w:val="14"/>
      </w:rPr>
      <w:t>(83) 3216.7247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1641" w:rsidRDefault="00FA1641" w:rsidP="0033786F">
      <w:pPr>
        <w:spacing w:after="0" w:line="240" w:lineRule="auto"/>
      </w:pPr>
      <w:r>
        <w:separator/>
      </w:r>
    </w:p>
  </w:footnote>
  <w:footnote w:type="continuationSeparator" w:id="1">
    <w:p w:rsidR="00FA1641" w:rsidRDefault="00FA1641" w:rsidP="003378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786F" w:rsidRDefault="00FA1641">
    <w:pPr>
      <w:spacing w:after="0"/>
      <w:jc w:val="center"/>
      <w:rPr>
        <w:sz w:val="20"/>
        <w:szCs w:val="20"/>
      </w:rPr>
    </w:pPr>
    <w:r>
      <w:rPr>
        <w:noProof/>
        <w:lang w:eastAsia="pt-BR"/>
      </w:rPr>
      <w:drawing>
        <wp:anchor distT="0" distB="0" distL="0" distR="0" simplePos="0" relativeHeight="3" behindDoc="1" locked="0" layoutInCell="0" allowOverlap="1">
          <wp:simplePos x="0" y="0"/>
          <wp:positionH relativeFrom="column">
            <wp:posOffset>4377690</wp:posOffset>
          </wp:positionH>
          <wp:positionV relativeFrom="paragraph">
            <wp:posOffset>98425</wp:posOffset>
          </wp:positionV>
          <wp:extent cx="1392555" cy="657225"/>
          <wp:effectExtent l="0" t="0" r="0" b="0"/>
          <wp:wrapNone/>
          <wp:docPr id="1" name="Imagem 23" descr="Logotip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3" descr="Logotip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92555" cy="657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0" distR="0" simplePos="0" relativeHeight="5" behindDoc="1" locked="0" layoutInCell="0" allowOverlap="1">
          <wp:simplePos x="0" y="0"/>
          <wp:positionH relativeFrom="column">
            <wp:posOffset>99060</wp:posOffset>
          </wp:positionH>
          <wp:positionV relativeFrom="paragraph">
            <wp:posOffset>-34290</wp:posOffset>
          </wp:positionV>
          <wp:extent cx="791845" cy="848360"/>
          <wp:effectExtent l="0" t="0" r="0" b="0"/>
          <wp:wrapNone/>
          <wp:docPr id="2" name="image3.png" descr="Uma imagem contendo mesa, comida, azul, computador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3.png" descr="Uma imagem contendo mesa, comida, azul, computador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91845" cy="8483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sz w:val="20"/>
        <w:szCs w:val="20"/>
      </w:rPr>
      <w:t>UNIVERSIDADE FEDERAL DA PARAÍBA</w:t>
    </w:r>
  </w:p>
  <w:p w:rsidR="0033786F" w:rsidRDefault="00FA1641">
    <w:pPr>
      <w:spacing w:after="0" w:line="240" w:lineRule="auto"/>
      <w:ind w:left="1134" w:hanging="1134"/>
      <w:jc w:val="center"/>
      <w:rPr>
        <w:sz w:val="20"/>
        <w:szCs w:val="20"/>
      </w:rPr>
    </w:pPr>
    <w:r>
      <w:rPr>
        <w:rFonts w:ascii="Arial" w:hAnsi="Arial" w:cs="Arial"/>
        <w:b/>
        <w:bCs/>
        <w:sz w:val="20"/>
        <w:szCs w:val="20"/>
      </w:rPr>
      <w:t>CENTRO DE CIÊNCIAS MÉDICAS</w:t>
    </w:r>
  </w:p>
  <w:p w:rsidR="0033786F" w:rsidRDefault="00FA1641">
    <w:pPr>
      <w:spacing w:after="0" w:line="240" w:lineRule="auto"/>
      <w:ind w:left="1134" w:hanging="1134"/>
      <w:jc w:val="center"/>
      <w:rPr>
        <w:sz w:val="20"/>
        <w:szCs w:val="20"/>
      </w:rPr>
    </w:pPr>
    <w:r>
      <w:rPr>
        <w:rFonts w:ascii="Arial" w:hAnsi="Arial" w:cs="Arial"/>
        <w:b/>
        <w:bCs/>
        <w:sz w:val="20"/>
        <w:szCs w:val="20"/>
      </w:rPr>
      <w:t>COORDENAÇÃO DO CURSO DE MEDICINA</w:t>
    </w:r>
  </w:p>
  <w:p w:rsidR="0033786F" w:rsidRDefault="00FA1641">
    <w:pPr>
      <w:spacing w:after="0" w:line="240" w:lineRule="auto"/>
      <w:ind w:left="1134" w:hanging="1134"/>
      <w:jc w:val="center"/>
      <w:rPr>
        <w:sz w:val="20"/>
        <w:szCs w:val="20"/>
      </w:rPr>
    </w:pPr>
    <w:r>
      <w:rPr>
        <w:rFonts w:ascii="Arial" w:hAnsi="Arial" w:cs="Arial"/>
        <w:sz w:val="20"/>
        <w:szCs w:val="20"/>
      </w:rPr>
      <w:t>Campus I – Cidade Universitária</w:t>
    </w:r>
  </w:p>
  <w:p w:rsidR="0033786F" w:rsidRDefault="00FA1641">
    <w:pPr>
      <w:spacing w:after="0" w:line="240" w:lineRule="auto"/>
      <w:ind w:left="1134" w:hanging="1134"/>
      <w:jc w:val="center"/>
      <w:rPr>
        <w:sz w:val="20"/>
        <w:szCs w:val="20"/>
      </w:rPr>
    </w:pPr>
    <w:r>
      <w:rPr>
        <w:rFonts w:ascii="Arial" w:hAnsi="Arial" w:cs="Arial"/>
        <w:sz w:val="20"/>
        <w:szCs w:val="20"/>
      </w:rPr>
      <w:t>Via da</w:t>
    </w:r>
    <w:r>
      <w:rPr>
        <w:rFonts w:ascii="Arial" w:hAnsi="Arial" w:cs="Arial"/>
        <w:sz w:val="20"/>
        <w:szCs w:val="20"/>
      </w:rPr>
      <w:t xml:space="preserve"> Sapucaia, Bloco Severino Ramos de Lima</w:t>
    </w:r>
  </w:p>
  <w:p w:rsidR="0033786F" w:rsidRDefault="00FA1641">
    <w:pPr>
      <w:pStyle w:val="Header"/>
      <w:jc w:val="center"/>
      <w:rPr>
        <w:sz w:val="20"/>
        <w:szCs w:val="20"/>
      </w:rPr>
    </w:pPr>
    <w:r>
      <w:rPr>
        <w:sz w:val="20"/>
        <w:szCs w:val="20"/>
      </w:rPr>
      <w:t>Resolução CONSEPE nº 29/2020 – Arts. 92 a 99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autoHyphenation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3786F"/>
    <w:rsid w:val="0033786F"/>
    <w:rsid w:val="00416FCF"/>
    <w:rsid w:val="00585674"/>
    <w:rsid w:val="00624B5E"/>
    <w:rsid w:val="00740164"/>
    <w:rsid w:val="00FA1641"/>
    <w:rsid w:val="00FC4DC8"/>
    <w:rsid w:val="00FF02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6A95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Header"/>
    <w:uiPriority w:val="99"/>
    <w:qFormat/>
    <w:rsid w:val="00276A95"/>
  </w:style>
  <w:style w:type="character" w:customStyle="1" w:styleId="RodapChar">
    <w:name w:val="Rodapé Char"/>
    <w:basedOn w:val="Fontepargpadro"/>
    <w:link w:val="Footer"/>
    <w:uiPriority w:val="99"/>
    <w:qFormat/>
    <w:rsid w:val="00276A95"/>
  </w:style>
  <w:style w:type="character" w:customStyle="1" w:styleId="LinkdaInternet">
    <w:name w:val="Link da Internet"/>
    <w:basedOn w:val="Fontepargpadro"/>
    <w:uiPriority w:val="99"/>
    <w:unhideWhenUsed/>
    <w:rsid w:val="005A28A1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qFormat/>
    <w:rsid w:val="005A28A1"/>
    <w:rPr>
      <w:color w:val="605E5C"/>
      <w:shd w:val="clear" w:color="auto" w:fill="E1DFDD"/>
    </w:rPr>
  </w:style>
  <w:style w:type="paragraph" w:styleId="Ttulo">
    <w:name w:val="Title"/>
    <w:basedOn w:val="Normal"/>
    <w:next w:val="Corpodetexto"/>
    <w:qFormat/>
    <w:rsid w:val="0033786F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rsid w:val="0033786F"/>
    <w:pPr>
      <w:spacing w:after="140"/>
    </w:pPr>
  </w:style>
  <w:style w:type="paragraph" w:styleId="Lista">
    <w:name w:val="List"/>
    <w:basedOn w:val="Corpodetexto"/>
    <w:rsid w:val="0033786F"/>
    <w:rPr>
      <w:rFonts w:cs="Lucida Sans"/>
    </w:rPr>
  </w:style>
  <w:style w:type="paragraph" w:customStyle="1" w:styleId="Caption">
    <w:name w:val="Caption"/>
    <w:basedOn w:val="Normal"/>
    <w:qFormat/>
    <w:rsid w:val="0033786F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3786F"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  <w:rsid w:val="0033786F"/>
  </w:style>
  <w:style w:type="paragraph" w:customStyle="1" w:styleId="Header">
    <w:name w:val="Header"/>
    <w:basedOn w:val="Normal"/>
    <w:link w:val="CabealhoChar"/>
    <w:uiPriority w:val="99"/>
    <w:unhideWhenUsed/>
    <w:rsid w:val="00276A95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Footer">
    <w:name w:val="Footer"/>
    <w:basedOn w:val="Normal"/>
    <w:link w:val="RodapChar"/>
    <w:uiPriority w:val="99"/>
    <w:unhideWhenUsed/>
    <w:rsid w:val="00276A95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Contedodatabela">
    <w:name w:val="Conteúdo da tabela"/>
    <w:basedOn w:val="Normal"/>
    <w:qFormat/>
    <w:rsid w:val="0033786F"/>
    <w:pPr>
      <w:widowControl w:val="0"/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tor@e-mail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1229</Words>
  <Characters>6637</Characters>
  <Application>Microsoft Office Word</Application>
  <DocSecurity>0</DocSecurity>
  <Lines>55</Lines>
  <Paragraphs>15</Paragraphs>
  <ScaleCrop>false</ScaleCrop>
  <Company/>
  <LinksUpToDate>false</LinksUpToDate>
  <CharactersWithSpaces>7851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Renato Santos</dc:creator>
  <dc:description/>
  <cp:lastModifiedBy>Usuário do Windows</cp:lastModifiedBy>
  <cp:revision>20</cp:revision>
  <cp:lastPrinted>2022-01-31T12:53:00Z</cp:lastPrinted>
  <dcterms:created xsi:type="dcterms:W3CDTF">2022-01-31T12:57:00Z</dcterms:created>
  <dcterms:modified xsi:type="dcterms:W3CDTF">2022-09-27T17:48:00Z</dcterms:modified>
  <dc:language>pt-BR</dc:language>
</cp:coreProperties>
</file>